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14E7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OBJAVA PROGRAMA OBRAZOVANJA ZA STJECANJE VIŠE RAZINE KVALIFIKACIJE</w:t>
      </w:r>
    </w:p>
    <w:p w14:paraId="05F5904D" w14:textId="77777777" w:rsidR="00D73BB2" w:rsidRDefault="00D73BB2" w:rsidP="00D73BB2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Na temelju članka 24. stavka 4. Zakona o odgoju i obrazovanju u osnovnoj i srednjoj školi (Narodne novine, broj  92/2010, 105/2010-isp., 90/2011, 16/2012, 86/2012, 94/2013</w:t>
      </w:r>
      <w:r w:rsidR="003E0DFF"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,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 xml:space="preserve"> 152/2014</w:t>
      </w:r>
      <w:r w:rsidR="003E0DFF"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, 7/17, 68/18, 98/19, 64/20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)  i Pravilnika o uvjetima i načinima nastavka obrazovanja za višu razinu kvalifikacije (Narodne novine, broj 8/2016.), Tehnička škola Bjelovar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  <w:t>objavljuje programe obrazovanja za stjecanje više razine kvalifikacije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.</w:t>
      </w:r>
    </w:p>
    <w:p w14:paraId="38AD9E28" w14:textId="77777777" w:rsidR="00D73BB2" w:rsidRDefault="00D73BB2" w:rsidP="00D73BB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Učenik koji je završio obrazovni program u trajanju od tri godine može nastaviti obrazovanje u četverogodišnjem strukovnom programu obrazovanja u statusu redovitoga učenika. </w:t>
      </w:r>
    </w:p>
    <w:p w14:paraId="7799499B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   </w:t>
      </w:r>
      <w:r>
        <w:rPr>
          <w:rFonts w:ascii="Comic Sans MS" w:eastAsia="Times New Roman" w:hAnsi="Comic Sans MS" w:cs="Arial"/>
          <w:color w:val="222222"/>
          <w:sz w:val="21"/>
          <w:szCs w:val="21"/>
          <w:u w:val="single"/>
          <w:lang w:eastAsia="hr-HR"/>
        </w:rPr>
        <w:t>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Programi</w:t>
      </w:r>
    </w:p>
    <w:p w14:paraId="4EA9C0C9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</w:pP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  <w:t>- strojarski računalni tehničar</w:t>
      </w:r>
    </w:p>
    <w:p w14:paraId="6155B410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  <w:t>- elektrotehničar</w:t>
      </w:r>
    </w:p>
    <w:p w14:paraId="2FE9A9DF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  <w:t>- tehničar za računalstvo</w:t>
      </w:r>
    </w:p>
    <w:p w14:paraId="3226A49B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  <w:t>- građevinski tehničar</w:t>
      </w:r>
    </w:p>
    <w:p w14:paraId="0F85AAEC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Obrazovanje radi stjecanja više razine kvalifikacije može se nastaviti, u pravilu,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unutar istoga obrazovnog sektora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 u kojemu je stečeno prethodno strukovno obrazovanje.</w:t>
      </w:r>
    </w:p>
    <w:p w14:paraId="15FAE6B2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Učenik može nastaviti obrazovanje za višu razinu kvalifikacije u roku od dvije godine od dana završetka niže razine srednjega obrazovanja, odnosno od završetka trogodišnjega obrazovnog programa.</w:t>
      </w:r>
    </w:p>
    <w:p w14:paraId="5570EEAA" w14:textId="77777777" w:rsidR="00D73BB2" w:rsidRDefault="00D73BB2" w:rsidP="00D73B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Srednje obrazovanje radi stjecanja više razine kvalifikacije učenik nastavlja u skladu sa zakonima koji uređuju djelatnost odgoja i obrazovanja u osnovnoj i srednjoj školi i strukovno obrazovanje.</w:t>
      </w:r>
    </w:p>
    <w:p w14:paraId="6880CBD8" w14:textId="77777777" w:rsidR="00D73BB2" w:rsidRDefault="00D73BB2" w:rsidP="00D73B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Obrazovanje može nastaviti učenik čiji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prosjek ocjena svih razreda 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srednjega strukovnog obrazovanja u prethodno završenome strukovnom obrazovanju iznosi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najmanje 3,50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 zaokruženo na dvije decimale.</w:t>
      </w:r>
    </w:p>
    <w:p w14:paraId="30190060" w14:textId="77777777" w:rsidR="00D73BB2" w:rsidRDefault="00D73BB2" w:rsidP="00D73BB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Ostvarivanje prava nastavka obrazovanja za višu razinu kvalifikacije Škola uvjetuje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polaganjem razlikovnih odnosno dopunskih ispita 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koje određuje Nastavničko vijeće Tehničke škole Bjelovar. Učenik, odnosno roditelj ili skrbnik malodobnoga učenika obvezan je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do 5. srpnja tekuće školske godine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 podnijeti Školi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u w:val="single"/>
          <w:lang w:eastAsia="hr-HR"/>
        </w:rPr>
        <w:t>pisani zahtjev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 xml:space="preserve"> za nastavkom obrazovanja uz koji je obvezan priložiti izvornike ili ovjerene preslike prethodno stečenih razrednih svjedodžbi i svjedodžbe o završenom obrazovanju. </w:t>
      </w:r>
    </w:p>
    <w:p w14:paraId="4A3033B9" w14:textId="77777777" w:rsidR="00D73BB2" w:rsidRDefault="00D73BB2" w:rsidP="00D73BB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Zahtjev se šalje na obrascu koji je sastavni dio ovog poziva.</w:t>
      </w:r>
    </w:p>
    <w:p w14:paraId="363D19AC" w14:textId="77777777" w:rsidR="00D73BB2" w:rsidRDefault="00D73BB2" w:rsidP="00D73BB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</w:pPr>
    </w:p>
    <w:p w14:paraId="610EB0AD" w14:textId="77777777" w:rsidR="00D73BB2" w:rsidRDefault="00D73BB2" w:rsidP="00D73BB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</w:pP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Učenik kojemu je odobren nastavak obrazovanja za višu razinu kvalifikacije upisuje se u Školu putem </w:t>
      </w:r>
      <w:r>
        <w:rPr>
          <w:rFonts w:ascii="Comic Sans MS" w:eastAsia="Times New Roman" w:hAnsi="Comic Sans MS" w:cs="Arial"/>
          <w:b/>
          <w:bCs/>
          <w:color w:val="222222"/>
          <w:sz w:val="21"/>
          <w:szCs w:val="21"/>
          <w:lang w:eastAsia="hr-HR"/>
        </w:rPr>
        <w:t>upisnice</w:t>
      </w:r>
      <w:r>
        <w:rPr>
          <w:rFonts w:ascii="Comic Sans MS" w:eastAsia="Times New Roman" w:hAnsi="Comic Sans MS" w:cs="Arial"/>
          <w:color w:val="222222"/>
          <w:sz w:val="21"/>
          <w:szCs w:val="21"/>
          <w:lang w:eastAsia="hr-HR"/>
        </w:rPr>
        <w:t> dostupne na mrežnim stranicama ministarstva nadležnog za obrazovanje.</w:t>
      </w:r>
    </w:p>
    <w:p w14:paraId="0B9CCAD9" w14:textId="77777777" w:rsidR="00D73BB2" w:rsidRDefault="00D73BB2" w:rsidP="00D73BB2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Nastavak obrazovanja za višu razinu kvalifikacije u statusu redovitoga učenika</w:t>
      </w:r>
      <w:bookmarkStart w:id="0" w:name="s3-1163"/>
      <w:bookmarkEnd w:id="0"/>
    </w:p>
    <w:p w14:paraId="191E8CD3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Na temelju članka 24. stavka 4. Zakona o odgoju i obrazovanju u osnovnoj i srednjoj školi (Narodne novine, broj , 92/2010, 105/2010-isp., 90/2011, 16/2012, 86/2012, 94/2013, 152/2014, 7/17, 68/18, 98/19, 64/20), ministar znanosti, obrazovanja i sporta donio je 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1"/>
          <w:szCs w:val="21"/>
          <w:lang w:eastAsia="hr-HR"/>
        </w:rPr>
        <w:t>Pravilnik o uvjetima i načinima nastavka obrazovanja za višu razinu kvalifikacije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. Ovim pravilnikom utvrđuju se uvjeti i načini nastavka obrazovanja za višu razinu kvalifikacije </w:t>
      </w:r>
      <w:r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u w:val="single"/>
          <w:lang w:eastAsia="hr-HR"/>
        </w:rPr>
        <w:t>u statusu redovitoga učenika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. Pravilnik je izašao u Narodnim novinama broj 8 od 23.01.2016.</w:t>
      </w:r>
    </w:p>
    <w:p w14:paraId="440D31A6" w14:textId="77777777" w:rsidR="00D73BB2" w:rsidRDefault="00D73BB2" w:rsidP="00D73B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9369395" w14:textId="77777777" w:rsidR="00D73BB2" w:rsidRDefault="00D73BB2" w:rsidP="00D73BB2">
      <w:pPr>
        <w:shd w:val="clear" w:color="auto" w:fill="FFFFFF"/>
        <w:spacing w:after="0" w:line="15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Bjelovaru, 4. lipnja 2021.</w:t>
      </w:r>
    </w:p>
    <w:p w14:paraId="4DC892A5" w14:textId="77777777" w:rsidR="00D73BB2" w:rsidRDefault="00D73BB2" w:rsidP="00D73BB2">
      <w:pPr>
        <w:shd w:val="clear" w:color="auto" w:fill="FFFFFF"/>
        <w:spacing w:after="0" w:line="15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 : 602-03/21-01/03</w:t>
      </w:r>
    </w:p>
    <w:p w14:paraId="22AEA3C7" w14:textId="77777777" w:rsidR="00D73BB2" w:rsidRDefault="00D73BB2" w:rsidP="00D73BB2">
      <w:pPr>
        <w:shd w:val="clear" w:color="auto" w:fill="FFFFFF"/>
        <w:spacing w:after="0" w:line="15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: 2103-67-01-21-1</w:t>
      </w:r>
    </w:p>
    <w:p w14:paraId="3CD58A3B" w14:textId="09C741BF" w:rsidR="009E0975" w:rsidRPr="009E0975" w:rsidRDefault="009E0975" w:rsidP="009E0975">
      <w:pPr>
        <w:tabs>
          <w:tab w:val="left" w:pos="1830"/>
        </w:tabs>
      </w:pPr>
    </w:p>
    <w:sectPr w:rsidR="009E0975" w:rsidRPr="009E0975" w:rsidSect="00D73B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B2"/>
    <w:rsid w:val="00352B52"/>
    <w:rsid w:val="003E0DFF"/>
    <w:rsid w:val="00402C6F"/>
    <w:rsid w:val="00520DBB"/>
    <w:rsid w:val="00773BF8"/>
    <w:rsid w:val="009E0975"/>
    <w:rsid w:val="00D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E480"/>
  <w15:chartTrackingRefBased/>
  <w15:docId w15:val="{C9C2FF08-BAF8-434C-8330-C0CBC40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Emina Grmić</cp:lastModifiedBy>
  <cp:revision>3</cp:revision>
  <dcterms:created xsi:type="dcterms:W3CDTF">2021-08-25T07:02:00Z</dcterms:created>
  <dcterms:modified xsi:type="dcterms:W3CDTF">2021-08-25T08:54:00Z</dcterms:modified>
</cp:coreProperties>
</file>