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E" w:rsidRDefault="000A169C" w:rsidP="000A169C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Temeljem članka 107. Zakona o odgoju i obrazovanju u osnovnoj i srednjoj školi, (Narodne novine broj: 87/08., 86/09., 92/10., 105/10., 90/11., 05/12., 16/12., 86/12., 126/12., 94/13., 152/14., 07/17., 68/18. i 98/19), </w:t>
      </w:r>
      <w:r w:rsidR="00BD62D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 čl.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2. Pravilnika o načinu i postupku zapošljavanja u </w:t>
      </w:r>
      <w:r w:rsidR="000B510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raspisuje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NATJEČAJ</w:t>
      </w:r>
    </w:p>
    <w:p w:rsidR="00BF733D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za popunu radnog mjesta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- </w:t>
      </w:r>
      <w:r w:rsidR="001D0A34"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spremačica</w:t>
      </w:r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 (m/ž), 1 izvršitelj/</w:t>
      </w:r>
      <w:proofErr w:type="spellStart"/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ica</w:t>
      </w:r>
      <w:proofErr w:type="spellEnd"/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, na određeno, </w:t>
      </w:r>
      <w:r w:rsidR="007A52AE"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ne</w:t>
      </w:r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puno radno vrijeme</w:t>
      </w:r>
      <w:r w:rsidR="005867D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</w:p>
    <w:p w:rsidR="00A5794E" w:rsidRPr="000A169C" w:rsidRDefault="00A5794E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3A0028" w:rsidRPr="003A0028" w:rsidRDefault="000A169C" w:rsidP="000A169C">
      <w:pPr>
        <w:spacing w:after="0" w:line="450" w:lineRule="atLeast"/>
        <w:outlineLvl w:val="1"/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</w:pPr>
      <w:r w:rsidRPr="000A169C"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:rsidR="00EF3658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Osim općih uvjeta za zasnivanje radnog odnosa propisanih Zakonom o radu (Narodne novine broj:93/14. i 127/17 i 98/19.) i drugih općih provedbenih propisa o radu, kandidat treba ispunjavati posebne uvjete propisane člankom 105. i 106. Zakon</w:t>
      </w:r>
      <w:r w:rsidR="009F106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 odgoju i obrazovanju u osnovnoj i srednjoj školi (Narodne novine broj: 87/08., 86/09., 92/10., 105/10., 90/11., 05/12., 16/12., 86/12., 126/12., 94/13., 152/14., 07/17. i 68/18 i 98/19.).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Sukladno članku 105. Zakona o odgoju i obrazovanju u osnovnoj i srednjoj školi poslove 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može obavljati osoba koja ima završen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osnovnu školu minimalno.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Uz vlastoručno potpisanu prijavu kandidati su obvezni priložiti: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životopis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stupnju i vrsti stručne spreme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državljanstvu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uvjerenje nadležnog suda da se protiv kandidata ne vodi kazneni postupak, odnosno dokaz da ne postoji zapreka za zasnivanje radnog odnosa prema članku 106. Zakona o odgoju i obrazovanju u osnovnoj i srednjoj školi ne starije od tri mjeseca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evidentiranom radnom stažu (elektronički zapis ili potvrda Hrvatskog zavoda za mirovinsko osiguranje) i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druge relevantne dokumente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 prijavi na natječaj navode se osobni podaci podnositelja prijave (osobno ime, adresa stanovanja, kontakt podaci (broj telefona/mobitela, email adresa) i naziv radnog mjesta na koje prijavljuje.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Zakonu o ravnopravnosti spolova (Narodne novine broj: 82/08. i 69/17.), na natječaj se mogu javiti osobe oba spola pod jednakim uvjetima. Izrazi koji se koriste u natječaju, a imaju rodno značenje, koriste se neutralno i odnose se jednako na muške i ženske osobe.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potrebnu dokumentaciju i dokaze dostavljaju u neovjerenim preslikama koje se neće vraćati, a odabrani kandidat nakon provedenog natječajnog postupka i prije potpisivanja ugovora o radu dužan je dostaviti originalnu dokumentaciju ili ovjerene preslike.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imaju prednost pri zapošljavanju sukladno posebnim propisima dužni su u prijavi na natječaj pozvati se na to pravo i priložiti sve potrebne dokaze i dokumente, a prednost u odnosu na ostale kandidate imaju pod jednakim uvjetima.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se sukladno člancima 101. i 102. Zakona o hrvatskim braniteljima iz Domovinskog rata i članovima njihovih obitelji (Narodne novine broj: 121/17 i 98/19.) pozivaju na pravo prednosti prilikom zapošljavanja i žele koristiti to pravo, dužni su sukladno s člankom 103. stavkom 3. Zakona o hrvatskim braniteljima iz Domovinskog rata i članovima njihovih obitelji (Narodne novine broj: 121/17.) uz prijavu na natječaj, osim dokaza o ispunjavanju traženih uvjeta, priložiti i sve potrebne dokaze dostupne na poveznici Ministarstva hrvatskih branitelja: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hyperlink r:id="rId4" w:history="1">
        <w:r w:rsidR="00EF3658" w:rsidRPr="007561C3">
          <w:rPr>
            <w:rStyle w:val="Hiperveza"/>
            <w:rFonts w:ascii="Tahoma" w:eastAsia="Times New Roman" w:hAnsi="Tahoma" w:cs="Tahoma"/>
            <w:sz w:val="20"/>
            <w:szCs w:val="20"/>
            <w:lang w:eastAsia="hr-HR"/>
          </w:rPr>
          <w:t>https://branitelji.gov.hr/zaposljavanje-843/843</w:t>
        </w:r>
      </w:hyperlink>
    </w:p>
    <w:p w:rsidR="00A5794E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</w:p>
    <w:p w:rsidR="00A5794E" w:rsidRDefault="00A5794E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CB6BC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Kandidati koji ostvaruju pravo prednosti pri zapošljavanju prema članku 9. Zakona o profesionalnoj rehabilitaciji i zapošljavanju osoba s invaliditetom ( Narodne novine broj: 157/13., 152/14. i 39/18.) dužni su u prijavi na natječaj pozvati se na to pravo i priložiti sve dokaze o ispunjenju traženih uvjeta, kao i dokaz o invaliditetu.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</w:t>
      </w:r>
      <w:r w:rsidR="003A002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zapošljavanju prema članku 48.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f Zakona o zaštiti civilnih i vojnih invalida rata (Narodne novine broj: 33/92., 77/92., 27/93., 58/93., 2/94., 108/95., 108/96., 82/01., 103/03 i 148/13.) dužni su u prijavi na natječaj pozvati se na to pravo i priložiti sve dokaze o ispunjenju traženih uvjeta i potvrdu o statusu vojnog/civilnog invalida rata i dokaz o načinu prestanku radnog odnosa.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važećim propisima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 isteku roka za prijavu na natječaj, sukladno Pravilniku o načinu i postupku zapošljavanja u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koji je objavljen na mrežnoj stranici škole, Povjerenstvo koje imenuje ravnatelj škole i koje sudjeluje u procjeni i vrednovanju kandidata provest će selekcijski postupak u obliku razgovora s kandidatima koji ispunjavaju formalne uvjete natječaja te čije su prijave pravodobne i potpune.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Povjerenstvo utvrđuje listu kandidata prijavljenih na natječaj koji ispunjavaju formalne uvjete iz natječaja, čije su prijave pravodobne i potpune te kandidate s liste poziva na razgovor koji može podrazumijevati procjenu sposobnosti, izražavanje, ciljeve i motivaciju za rad.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Vrijeme i mjesto usmene provjere sposobnosti kandidata objavit će se na mrežnoj stranici škole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Smatrat će se da je kandidat, koji se ne odazove na razgovor na koji je pozvan</w:t>
      </w:r>
      <w:r w:rsidR="003A002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,</w:t>
      </w:r>
      <w:bookmarkStart w:id="0" w:name="_GoBack"/>
      <w:bookmarkEnd w:id="0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odustao od prijave na natječaj te se njegova prijava neće uzimati u obzir u daljnjem postupku.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Rok za prijavu je 8 (osam) dana od dana objave javnog natječaja na mrežnoj stranici i oglasnoj ploči Hrvatskog zavoda za zapošljavanje te na mrežnoj stranici </w:t>
      </w:r>
      <w:r w:rsidR="001F6EB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Tehničke škole Bjelovar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Nepotpune prijave i prijave pristigle izvan roka neće se razmatrati.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O rezultatima provedenog natječaja kandidati će biti obaviješteni putem mrežne stranice škole</w:t>
      </w:r>
      <w:r w:rsidR="00DA2E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9F41E2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9F41E2" w:rsidRPr="000A169C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Natječaj je otvoren od 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6.10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– 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14. 10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2020. godine. </w:t>
      </w:r>
    </w:p>
    <w:p w:rsidR="00520DBB" w:rsidRDefault="000A169C" w:rsidP="000A169C"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sectPr w:rsidR="00520DBB" w:rsidSect="00A579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C"/>
    <w:rsid w:val="000A169C"/>
    <w:rsid w:val="000B5100"/>
    <w:rsid w:val="001D0A34"/>
    <w:rsid w:val="001F6EB3"/>
    <w:rsid w:val="0020765A"/>
    <w:rsid w:val="00352B52"/>
    <w:rsid w:val="003A0028"/>
    <w:rsid w:val="003E273E"/>
    <w:rsid w:val="003E447C"/>
    <w:rsid w:val="00402C6F"/>
    <w:rsid w:val="004B5C0D"/>
    <w:rsid w:val="00520DBB"/>
    <w:rsid w:val="005867DA"/>
    <w:rsid w:val="00773BF8"/>
    <w:rsid w:val="007A52AE"/>
    <w:rsid w:val="007C5255"/>
    <w:rsid w:val="0096043B"/>
    <w:rsid w:val="009F106C"/>
    <w:rsid w:val="009F41E2"/>
    <w:rsid w:val="00A313B9"/>
    <w:rsid w:val="00A5794E"/>
    <w:rsid w:val="00BD62D5"/>
    <w:rsid w:val="00BF733D"/>
    <w:rsid w:val="00CB6BCC"/>
    <w:rsid w:val="00D26654"/>
    <w:rsid w:val="00DA2E7E"/>
    <w:rsid w:val="00E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083D-D11A-4A26-AE34-1C6A3EA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</cp:revision>
  <dcterms:created xsi:type="dcterms:W3CDTF">2020-03-18T08:07:00Z</dcterms:created>
  <dcterms:modified xsi:type="dcterms:W3CDTF">2020-10-05T08:55:00Z</dcterms:modified>
</cp:coreProperties>
</file>